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sz w:val="28"/>
          <w:szCs w:val="28"/>
        </w:rPr>
        <w:tab/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</w:t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администрации сельского поселения </w:t>
      </w:r>
      <w:r w:rsidR="00145CD5">
        <w:rPr>
          <w:rFonts w:ascii="Arial" w:hAnsi="Arial" w:cs="Arial"/>
          <w:b/>
          <w:bCs/>
          <w:color w:val="000000"/>
          <w:sz w:val="24"/>
          <w:szCs w:val="24"/>
        </w:rPr>
        <w:t>Куликовский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сельсовет Усманского муниципального района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Липецкой области РФ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="001934F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с.</w:t>
      </w:r>
      <w:r w:rsidR="001934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Куликово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57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83FCA" w:rsidRPr="00D83FCA" w:rsidTr="00EF2AA9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FCA" w:rsidRPr="00D83FCA" w:rsidRDefault="00145CD5" w:rsidP="00D83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 декабря</w:t>
            </w:r>
            <w:r w:rsidR="00D83FCA" w:rsidRPr="00D83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2017 года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FCA" w:rsidRPr="00D83FCA" w:rsidRDefault="00D83FCA" w:rsidP="00145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3FCA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145CD5" w:rsidRPr="00145CD5">
              <w:rPr>
                <w:rFonts w:ascii="Arial" w:hAnsi="Arial" w:cs="Arial"/>
                <w:b/>
                <w:sz w:val="24"/>
                <w:szCs w:val="24"/>
              </w:rPr>
              <w:t>№69</w:t>
            </w:r>
            <w:r w:rsidRPr="00D83FC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145C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Об утверждении Программы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комплексного развития социальной инфраструктуры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Куликовский</w:t>
      </w:r>
      <w:r w:rsidR="001934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сельсовет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Усманского муниципального района Липецкой области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Российской Федерации на 2017 – 2032 годы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 xml:space="preserve">В целях разработки комплекса мероприятий, направленных на повышение надежности, эффективности работы объектов социальной инфраструктуры, расположенных на территории сельского поселения </w:t>
      </w:r>
      <w:r>
        <w:rPr>
          <w:rFonts w:ascii="Arial" w:hAnsi="Arial" w:cs="Arial"/>
          <w:color w:val="000000"/>
          <w:sz w:val="24"/>
          <w:szCs w:val="24"/>
        </w:rPr>
        <w:t>Куликовский</w:t>
      </w:r>
      <w:r w:rsidR="00145C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сельсовет, руководствуясь Федеральным законом от 06.10.2003 г. № 131-ФЗ «Об общих принципах местного самоуправления в Российской Федерации», Федеральным законом от 29.12.2014 г.,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 Усманского муниципального района Липецкой области Российской Федерации, утвержденный решением совета депутатов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 Усманского муниципального района Липецкой области Российской Федерации </w:t>
      </w:r>
      <w:r>
        <w:rPr>
          <w:rFonts w:ascii="Arial" w:hAnsi="Arial" w:cs="Arial"/>
          <w:color w:val="000000"/>
          <w:sz w:val="24"/>
          <w:szCs w:val="24"/>
        </w:rPr>
        <w:t>58/124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19.05.2014г.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естными нормативами градостроительного проектирования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 Усманского муниципального района Липецкой области Российской Федерации, утвержденные решением совета депутатов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 Усманского муниципального района Липецкой области Российской Федерации № </w:t>
      </w:r>
      <w:r>
        <w:rPr>
          <w:rFonts w:ascii="Arial" w:hAnsi="Arial" w:cs="Arial"/>
          <w:color w:val="000000"/>
          <w:sz w:val="24"/>
          <w:szCs w:val="24"/>
        </w:rPr>
        <w:t>21/63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13.06.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2017, Уставом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 Усманского муниципального района Липецкой области, администрация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>сельсовет Усманского муниципального района Липецкой области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b/>
          <w:bCs/>
          <w:color w:val="000000"/>
          <w:sz w:val="24"/>
          <w:szCs w:val="24"/>
        </w:rPr>
        <w:t>П О С Т А Н О В Л Я Е Т: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 xml:space="preserve">1.Утвердить Программу комплексного развития социальной инфраструктуры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>сельсовет Усманского муниципального района Липецкой области Российской Федерации на 2017 – 2032 годы согласно приложения.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2.Настоящее постановление подлежит обнародованию и опубликованию на сайте поселения в сети Интернет.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3.Контроль за исполнением настоящего постановления оставляю за собой.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Глава администрации сельского поселения</w:t>
      </w:r>
    </w:p>
    <w:p w:rsidR="00D83FCA" w:rsidRPr="00D83FCA" w:rsidRDefault="00D83FCA" w:rsidP="00D83FCA">
      <w:pPr>
        <w:shd w:val="clear" w:color="auto" w:fill="FFFFFF"/>
        <w:tabs>
          <w:tab w:val="left" w:pos="741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Куликовский </w:t>
      </w:r>
      <w:r w:rsidRPr="00D83FCA">
        <w:rPr>
          <w:rFonts w:ascii="Arial" w:hAnsi="Arial" w:cs="Arial"/>
          <w:color w:val="000000"/>
          <w:sz w:val="24"/>
          <w:szCs w:val="24"/>
        </w:rPr>
        <w:t xml:space="preserve">сельсовет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А.С.Некрасов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Pr="00D83FCA" w:rsidRDefault="00D83FCA" w:rsidP="00D83FC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3FCA">
        <w:rPr>
          <w:rFonts w:ascii="Arial" w:hAnsi="Arial" w:cs="Arial"/>
          <w:color w:val="000000"/>
          <w:sz w:val="24"/>
          <w:szCs w:val="24"/>
        </w:rPr>
        <w:t> </w:t>
      </w: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D83FCA" w:rsidRDefault="00D83FCA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45CD5" w:rsidRPr="00145CD5" w:rsidRDefault="00D83FCA" w:rsidP="00145C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145CD5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145CD5" w:rsidRPr="00145CD5">
        <w:rPr>
          <w:rFonts w:ascii="Arial" w:hAnsi="Arial" w:cs="Arial"/>
          <w:color w:val="000000"/>
          <w:sz w:val="24"/>
          <w:szCs w:val="24"/>
        </w:rPr>
        <w:t>«Утверждено»</w:t>
      </w:r>
    </w:p>
    <w:p w:rsidR="00145CD5" w:rsidRPr="00145CD5" w:rsidRDefault="00145CD5" w:rsidP="00145CD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а</w:t>
      </w:r>
      <w:r w:rsidRPr="00145CD5">
        <w:rPr>
          <w:rFonts w:ascii="Arial" w:hAnsi="Arial" w:cs="Arial"/>
          <w:color w:val="000000"/>
          <w:sz w:val="24"/>
          <w:szCs w:val="24"/>
        </w:rPr>
        <w:t>дминистрацией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</w:t>
      </w:r>
    </w:p>
    <w:p w:rsidR="00145CD5" w:rsidRDefault="00145CD5" w:rsidP="00145C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Куликовский сельсовет            </w:t>
      </w:r>
      <w:r w:rsidRPr="00145CD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5CD5" w:rsidRPr="00145CD5" w:rsidRDefault="00145CD5" w:rsidP="00145CD5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45CD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5CD5">
        <w:rPr>
          <w:rFonts w:ascii="Times New Roman" w:hAnsi="Times New Roman" w:cs="Times New Roman"/>
          <w:b w:val="0"/>
          <w:sz w:val="28"/>
          <w:szCs w:val="28"/>
        </w:rPr>
        <w:t>07.12.2017г. №69</w:t>
      </w:r>
    </w:p>
    <w:p w:rsidR="00145CD5" w:rsidRDefault="00145CD5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45CD5" w:rsidRDefault="00145CD5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145CD5" w:rsidP="00D83FCA">
      <w:pPr>
        <w:pStyle w:val="ConsPlusTitle"/>
        <w:tabs>
          <w:tab w:val="left" w:pos="927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250A" w:rsidRPr="00076EF3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E83FB4" w:rsidRPr="00E83FB4" w:rsidRDefault="001F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83210D" w:rsidRPr="008321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Куликовский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2D5668" w:rsidRPr="00076EF3" w:rsidRDefault="001F060E" w:rsidP="0003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– 2032 </w:t>
      </w:r>
      <w:r w:rsidR="00375B0F"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17" w:rsidRDefault="00034217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68" w:rsidRPr="00076EF3" w:rsidRDefault="00F7250A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75B0F" w:rsidRPr="00810655" w:rsidRDefault="00375B0F" w:rsidP="00375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E" w:rsidRPr="00E83FB4" w:rsidRDefault="002D5668" w:rsidP="001F06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1F06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3210D"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Куликовский</w:t>
            </w:r>
            <w:r w:rsidR="001F060E"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F060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</w:p>
          <w:p w:rsidR="00995299" w:rsidRDefault="00995299" w:rsidP="001F0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68" w:rsidRPr="00810655" w:rsidRDefault="00A210BC" w:rsidP="001F0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 2017 – 20</w:t>
            </w:r>
            <w:r w:rsidR="001F060E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7A6F2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361" w:rsidRPr="00DF5C33" w:rsidRDefault="00A210BC" w:rsidP="00E143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E143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Куликовский</w:t>
            </w:r>
            <w:r w:rsidR="00E143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 w:rsidR="00DF5C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6E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DF5C33" w:rsidRPr="00CB6E20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  <w:r w:rsidR="00E14361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Куликовский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E14361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58/124 от 19.05.2014г.</w:t>
            </w:r>
          </w:p>
          <w:p w:rsidR="000A3FC1" w:rsidRPr="000A3FC1" w:rsidRDefault="000A3FC1" w:rsidP="00E143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B4" w:rsidRPr="00DF5C33" w:rsidRDefault="00E83FB4" w:rsidP="00DF5C3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33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DF5C33" w:rsidRPr="0083210D" w:rsidRDefault="00DF5C33" w:rsidP="00DF5C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3210D" w:rsidRPr="0083210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Куликовский</w:t>
            </w:r>
            <w:r w:rsidR="0083210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  <w:r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83210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83210D" w:rsidRPr="0083210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Куликовский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Усманского муниципального района Липецкой области Российской Федерации 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№ </w:t>
            </w:r>
            <w:r w:rsidR="0083210D"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21/63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 13.06.2017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г.</w:t>
            </w:r>
          </w:p>
          <w:p w:rsidR="00DF5C33" w:rsidRPr="000A3FC1" w:rsidRDefault="00DF5C33" w:rsidP="00DF5C33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B4" w:rsidRPr="000A3FC1" w:rsidRDefault="00E83FB4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20" w:rsidRDefault="002D5668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3210D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Куликовский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Российской Федерации;</w:t>
            </w:r>
          </w:p>
          <w:p w:rsidR="00CB6E20" w:rsidRPr="0083210D" w:rsidRDefault="00CB6E20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по адресу : </w:t>
            </w:r>
            <w:r w:rsidR="0083210D"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399333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с.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Куликово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ул.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Луткова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д. 2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1F50F3" w:rsidRPr="00995299" w:rsidRDefault="001F50F3" w:rsidP="001F50F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50F3" w:rsidRPr="001F50F3" w:rsidRDefault="001F50F3" w:rsidP="001F50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Default="00C36F32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Куликовский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1F50F3" w:rsidRPr="001F50F3" w:rsidRDefault="00C36F32" w:rsidP="0083210D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по адресу : 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399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с.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Куликово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ул.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Луткова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д. 2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P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Default="001F157F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C36F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321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Куликовский</w:t>
            </w:r>
            <w:r w:rsidR="00C36F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2D5668" w:rsidRPr="00810655" w:rsidRDefault="00A210BC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810655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EB1872" w:rsidP="00C36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72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спорта, культуры.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Проектирование, строительство и реконструкция объектов социальной инфраструктуры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810655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83210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312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810655" w:rsidRDefault="00532C09" w:rsidP="00145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- в области культуры – на</w:t>
            </w:r>
            <w:r w:rsidR="00531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531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2017 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312D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массового спорта </w:t>
            </w:r>
            <w:r w:rsidR="00EC494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поселения;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494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 </w:t>
            </w:r>
          </w:p>
          <w:p w:rsidR="00D77CF7" w:rsidRPr="00810655" w:rsidRDefault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68" w:rsidRPr="00810655" w:rsidRDefault="00D77CF7" w:rsidP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4E1C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81065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810655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8321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3210D" w:rsidRPr="00F54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810655" w:rsidRDefault="002A4B35" w:rsidP="00145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145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F54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810655" w:rsidRDefault="00654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 w:rsid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75E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Куликовский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сельсовет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475E">
        <w:rPr>
          <w:rFonts w:ascii="Times New Roman" w:hAnsi="Times New Roman" w:cs="Times New Roman"/>
          <w:sz w:val="28"/>
          <w:szCs w:val="28"/>
        </w:rPr>
        <w:t>8460.7</w:t>
      </w:r>
      <w:r w:rsidR="002E1C9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F5475E" w:rsidRPr="00F5475E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Pr="00220DE7">
        <w:rPr>
          <w:rFonts w:ascii="Times New Roman" w:hAnsi="Times New Roman" w:cs="Times New Roman"/>
          <w:sz w:val="28"/>
          <w:szCs w:val="28"/>
        </w:rPr>
        <w:t>тыс. руб./год;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995299" w:rsidRDefault="00F237CE" w:rsidP="005B725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4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75E" w:rsidRPr="00F5475E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Куликовский</w:t>
      </w:r>
      <w:r w:rsidR="005B7254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  <w:r w:rsidR="001F50F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 xml:space="preserve"> 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</w:t>
      </w:r>
      <w:r w:rsidR="000048F4">
        <w:rPr>
          <w:rFonts w:ascii="Times New Roman" w:hAnsi="Times New Roman" w:cs="Times New Roman"/>
          <w:sz w:val="28"/>
          <w:szCs w:val="28"/>
        </w:rPr>
        <w:t>;</w:t>
      </w:r>
      <w:r w:rsidRPr="006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54" w:rsidRDefault="006209A3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7254">
        <w:rPr>
          <w:rFonts w:ascii="Times New Roman" w:hAnsi="Times New Roman" w:cs="Times New Roman"/>
          <w:sz w:val="28"/>
          <w:szCs w:val="28"/>
        </w:rPr>
        <w:t>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 w:rsidR="007D6191">
        <w:rPr>
          <w:rFonts w:ascii="Times New Roman" w:hAnsi="Times New Roman" w:cs="Times New Roman"/>
          <w:sz w:val="28"/>
          <w:szCs w:val="28"/>
        </w:rPr>
        <w:t xml:space="preserve"> (ед/площадь)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1715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814D27">
        <w:rPr>
          <w:rFonts w:ascii="Times New Roman" w:hAnsi="Times New Roman" w:cs="Times New Roman"/>
          <w:sz w:val="28"/>
          <w:szCs w:val="28"/>
        </w:rPr>
        <w:t xml:space="preserve"> </w:t>
      </w:r>
      <w:r w:rsidR="0017157C">
        <w:rPr>
          <w:rFonts w:ascii="Times New Roman" w:hAnsi="Times New Roman" w:cs="Times New Roman"/>
          <w:color w:val="000000" w:themeColor="text1"/>
          <w:sz w:val="28"/>
          <w:szCs w:val="28"/>
        </w:rPr>
        <w:t>6940</w:t>
      </w:r>
      <w:r w:rsidR="007D6191">
        <w:rPr>
          <w:rFonts w:ascii="Times New Roman" w:hAnsi="Times New Roman" w:cs="Times New Roman"/>
          <w:sz w:val="28"/>
          <w:szCs w:val="28"/>
        </w:rPr>
        <w:t>кв.м:</w:t>
      </w:r>
    </w:p>
    <w:p w:rsidR="007D6191" w:rsidRPr="00CC13C8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баскетбольная </w:t>
      </w: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площадка -1 на 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кв.м;</w:t>
      </w:r>
    </w:p>
    <w:p w:rsidR="007D6191" w:rsidRPr="00CC13C8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хоккейная коробка-1 на </w:t>
      </w:r>
      <w:r w:rsidR="00264497"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>525</w:t>
      </w: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кв.м;</w:t>
      </w:r>
    </w:p>
    <w:p w:rsidR="007D6191" w:rsidRPr="00CC13C8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футбольное поле -1 на 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>4600</w:t>
      </w: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кв.м;</w:t>
      </w:r>
    </w:p>
    <w:p w:rsidR="007D6191" w:rsidRPr="00CC13C8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полоса препятствий -1 на 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4497"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кв.м;</w:t>
      </w:r>
    </w:p>
    <w:p w:rsidR="007D6191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3FC"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гимнастический 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городок </w:t>
      </w:r>
      <w:r w:rsidR="003003FC"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 на 300 кв.м;</w:t>
      </w:r>
    </w:p>
    <w:p w:rsidR="002E4D18" w:rsidRDefault="0017157C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>площадка для ручного мяча 1 на 800кв.м</w:t>
      </w:r>
    </w:p>
    <w:p w:rsidR="002E4D18" w:rsidRPr="00CC13C8" w:rsidRDefault="0017157C" w:rsidP="002E4D18">
      <w:pPr>
        <w:pStyle w:val="ConsPlusNormal"/>
        <w:tabs>
          <w:tab w:val="left" w:pos="429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>еговая дорожка</w:t>
      </w:r>
      <w:r w:rsidR="002E4D1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1на 165кв.м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="0029121C">
        <w:rPr>
          <w:rFonts w:ascii="Times New Roman" w:hAnsi="Times New Roman" w:cs="Times New Roman"/>
          <w:sz w:val="28"/>
          <w:szCs w:val="28"/>
        </w:rPr>
        <w:t xml:space="preserve"> в качестве мест массовог</w:t>
      </w:r>
      <w:r w:rsidR="00D90005">
        <w:rPr>
          <w:rFonts w:ascii="Times New Roman" w:hAnsi="Times New Roman" w:cs="Times New Roman"/>
          <w:sz w:val="28"/>
          <w:szCs w:val="28"/>
        </w:rPr>
        <w:t xml:space="preserve">о отдыха населения используется </w:t>
      </w:r>
      <w:r w:rsidR="00B2310D" w:rsidRPr="00F54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МБУК «Досуговый центр администрации сельского поселения </w:t>
      </w:r>
      <w:r w:rsidR="00F5475E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Куликовский</w:t>
      </w:r>
      <w:r w:rsidR="00B2310D" w:rsidRPr="00F54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  <w:r w:rsidR="00D90005" w:rsidRPr="00B2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75E">
        <w:rPr>
          <w:rFonts w:ascii="Times New Roman" w:hAnsi="Times New Roman" w:cs="Times New Roman"/>
          <w:sz w:val="28"/>
          <w:szCs w:val="28"/>
        </w:rPr>
        <w:t xml:space="preserve"> на 300 посадочных мест</w:t>
      </w:r>
      <w:r w:rsidR="00CC13C8">
        <w:rPr>
          <w:rFonts w:ascii="Times New Roman" w:hAnsi="Times New Roman" w:cs="Times New Roman"/>
          <w:sz w:val="28"/>
          <w:szCs w:val="28"/>
        </w:rPr>
        <w:t>-1</w:t>
      </w:r>
      <w:r w:rsidR="00D83FCA">
        <w:rPr>
          <w:rFonts w:ascii="Times New Roman" w:hAnsi="Times New Roman" w:cs="Times New Roman"/>
          <w:sz w:val="28"/>
          <w:szCs w:val="28"/>
        </w:rPr>
        <w:t>,</w:t>
      </w:r>
      <w:r w:rsidR="00CC13C8">
        <w:rPr>
          <w:rFonts w:ascii="Times New Roman" w:hAnsi="Times New Roman" w:cs="Times New Roman"/>
          <w:sz w:val="28"/>
          <w:szCs w:val="28"/>
        </w:rPr>
        <w:t xml:space="preserve"> библиотека-1</w:t>
      </w:r>
      <w:r w:rsidR="0017157C">
        <w:rPr>
          <w:rFonts w:ascii="Times New Roman" w:hAnsi="Times New Roman" w:cs="Times New Roman"/>
          <w:sz w:val="28"/>
          <w:szCs w:val="28"/>
        </w:rPr>
        <w:t>в здании администрации Куликовского сельсовета</w:t>
      </w:r>
      <w:r w:rsidR="00F5475E">
        <w:rPr>
          <w:rFonts w:ascii="Times New Roman" w:hAnsi="Times New Roman" w:cs="Times New Roman"/>
          <w:sz w:val="28"/>
          <w:szCs w:val="28"/>
        </w:rPr>
        <w:t>.</w:t>
      </w:r>
      <w:r w:rsidR="006E6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0005" w:rsidRPr="00D9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4F" w:rsidRDefault="00A85AAE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проведению реконструкции </w:t>
      </w:r>
      <w:r w:rsidR="004E1C5B">
        <w:rPr>
          <w:rFonts w:ascii="Times New Roman" w:hAnsi="Times New Roman" w:cs="Times New Roman"/>
          <w:sz w:val="28"/>
          <w:szCs w:val="28"/>
        </w:rPr>
        <w:t>досугового центра.</w:t>
      </w:r>
    </w:p>
    <w:p w:rsidR="00A85AAE" w:rsidRDefault="00434E4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</w:t>
      </w:r>
      <w:r w:rsidR="00A8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5AAE">
        <w:rPr>
          <w:rFonts w:ascii="Times New Roman" w:hAnsi="Times New Roman" w:cs="Times New Roman"/>
          <w:sz w:val="28"/>
          <w:szCs w:val="28"/>
        </w:rPr>
        <w:t>ктивизируется работа с молодежью, проводятся массовые мероприятия, привлекаются подростки в кружки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. Культурная жизнь поселения с каждым годом растет. Проводится много прекрасных и интересных мер</w:t>
      </w:r>
      <w:r w:rsidR="006E64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приятий. В</w:t>
      </w:r>
      <w:r w:rsidR="006E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 проходит «День села». Библиотека также принимает самое активное участие во всех массовых мероприятиях</w:t>
      </w:r>
      <w:r w:rsidR="006E64B9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CC13C8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</w:t>
      </w:r>
      <w:r w:rsidR="0017157C">
        <w:rPr>
          <w:rFonts w:ascii="Times New Roman" w:hAnsi="Times New Roman" w:cs="Times New Roman"/>
          <w:sz w:val="28"/>
          <w:szCs w:val="28"/>
        </w:rPr>
        <w:t>2</w:t>
      </w:r>
      <w:r w:rsidR="00CC13C8">
        <w:rPr>
          <w:rFonts w:ascii="Times New Roman" w:hAnsi="Times New Roman" w:cs="Times New Roman"/>
          <w:sz w:val="28"/>
          <w:szCs w:val="28"/>
        </w:rPr>
        <w:t xml:space="preserve">0 </w:t>
      </w:r>
      <w:r w:rsidRPr="009C2A07">
        <w:rPr>
          <w:rFonts w:ascii="Times New Roman" w:hAnsi="Times New Roman" w:cs="Times New Roman"/>
          <w:sz w:val="28"/>
          <w:szCs w:val="28"/>
        </w:rPr>
        <w:t>%;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 w:rsidR="00CC13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547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E1C5B">
        <w:rPr>
          <w:rFonts w:ascii="Times New Roman" w:hAnsi="Times New Roman" w:cs="Times New Roman"/>
          <w:sz w:val="28"/>
          <w:szCs w:val="28"/>
        </w:rPr>
        <w:t>%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6E64B9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 w:rsidR="00CC13C8"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>1407</w:t>
      </w:r>
      <w:r w:rsidRPr="00CC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6544E8" w:rsidRPr="004E1C5B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4E1C5B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B">
        <w:rPr>
          <w:rFonts w:ascii="Times New Roman" w:hAnsi="Times New Roman" w:cs="Times New Roman"/>
          <w:sz w:val="28"/>
          <w:szCs w:val="28"/>
        </w:rPr>
        <w:t>П</w:t>
      </w:r>
      <w:r w:rsidR="00F237CE" w:rsidRPr="004E1C5B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 w:rsidRPr="004E1C5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 w:rsidRPr="004E1C5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4E1C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4E1C5B" w:rsidTr="005F1B26">
        <w:tc>
          <w:tcPr>
            <w:tcW w:w="1752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4E1C5B" w:rsidTr="005F1B26">
        <w:tc>
          <w:tcPr>
            <w:tcW w:w="1752" w:type="dxa"/>
          </w:tcPr>
          <w:p w:rsidR="004E1C5B" w:rsidRDefault="005F1B26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4E1C5B" w:rsidRPr="00CC13C8" w:rsidRDefault="00CC13C8" w:rsidP="00F237C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1407</w:t>
            </w:r>
          </w:p>
        </w:tc>
        <w:tc>
          <w:tcPr>
            <w:tcW w:w="1427" w:type="dxa"/>
          </w:tcPr>
          <w:p w:rsidR="004E1C5B" w:rsidRPr="00CC13C8" w:rsidRDefault="00CC13C8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7" w:type="dxa"/>
          </w:tcPr>
          <w:p w:rsidR="004E1C5B" w:rsidRPr="00CC13C8" w:rsidRDefault="00CC13C8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7" w:type="dxa"/>
          </w:tcPr>
          <w:p w:rsidR="004E1C5B" w:rsidRPr="00CC13C8" w:rsidRDefault="00CC13C8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27" w:type="dxa"/>
          </w:tcPr>
          <w:p w:rsidR="004E1C5B" w:rsidRPr="00CC13C8" w:rsidRDefault="00CC13C8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34" w:type="dxa"/>
          </w:tcPr>
          <w:p w:rsidR="004E1C5B" w:rsidRPr="00CC13C8" w:rsidRDefault="00CC13C8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B2310D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B2310D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0D">
        <w:rPr>
          <w:rFonts w:ascii="Times New Roman" w:hAnsi="Times New Roman" w:cs="Times New Roman"/>
          <w:b/>
          <w:sz w:val="28"/>
          <w:szCs w:val="28"/>
        </w:rPr>
        <w:t>Объем</w:t>
      </w:r>
      <w:r w:rsidR="00F237CE" w:rsidRPr="00B2310D">
        <w:rPr>
          <w:rFonts w:ascii="Times New Roman" w:hAnsi="Times New Roman" w:cs="Times New Roman"/>
          <w:b/>
          <w:sz w:val="28"/>
          <w:szCs w:val="28"/>
        </w:rPr>
        <w:t xml:space="preserve"> планируемого жилищного строительства в соответствии с выданными разрешениями на строительство</w:t>
      </w:r>
      <w:r w:rsidR="006544E8" w:rsidRPr="00B2310D"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  <w:r w:rsidRPr="00B231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B2310D" w:rsidTr="006444B8">
        <w:tc>
          <w:tcPr>
            <w:tcW w:w="1752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B2310D" w:rsidRPr="005F1B26" w:rsidTr="006444B8">
        <w:tc>
          <w:tcPr>
            <w:tcW w:w="1752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B2310D" w:rsidRPr="004E2D4A" w:rsidRDefault="004E2D4A" w:rsidP="006444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427" w:type="dxa"/>
          </w:tcPr>
          <w:p w:rsidR="00B2310D" w:rsidRPr="004E2D4A" w:rsidRDefault="004E2D4A" w:rsidP="006D26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910</w:t>
            </w:r>
          </w:p>
        </w:tc>
        <w:tc>
          <w:tcPr>
            <w:tcW w:w="1427" w:type="dxa"/>
          </w:tcPr>
          <w:p w:rsidR="00B2310D" w:rsidRPr="004E2D4A" w:rsidRDefault="004E2D4A" w:rsidP="006D26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920</w:t>
            </w:r>
          </w:p>
        </w:tc>
        <w:tc>
          <w:tcPr>
            <w:tcW w:w="1427" w:type="dxa"/>
          </w:tcPr>
          <w:p w:rsidR="00B2310D" w:rsidRPr="004E2D4A" w:rsidRDefault="004E2D4A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930</w:t>
            </w:r>
          </w:p>
        </w:tc>
        <w:tc>
          <w:tcPr>
            <w:tcW w:w="1427" w:type="dxa"/>
          </w:tcPr>
          <w:p w:rsidR="00B2310D" w:rsidRPr="004E2D4A" w:rsidRDefault="004E2D4A" w:rsidP="004E2D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1534" w:type="dxa"/>
          </w:tcPr>
          <w:p w:rsidR="00B2310D" w:rsidRPr="004E2D4A" w:rsidRDefault="004E2D4A" w:rsidP="006444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950</w:t>
            </w:r>
          </w:p>
        </w:tc>
      </w:tr>
    </w:tbl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Default="004E2D4A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lastRenderedPageBreak/>
        <w:t xml:space="preserve">- в области физической культуры и массового спорта – </w:t>
      </w:r>
      <w:r w:rsidR="004E2D4A" w:rsidRPr="004E2D4A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5F1B26"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4E2D4A" w:rsidRPr="004E2D4A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Pr="00EC6D23">
        <w:rPr>
          <w:rFonts w:ascii="Times New Roman" w:hAnsi="Times New Roman" w:cs="Times New Roman"/>
          <w:sz w:val="28"/>
          <w:szCs w:val="28"/>
        </w:rPr>
        <w:t>мест.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F237CE"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F237CE" w:rsidRDefault="00F237C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</w:t>
      </w:r>
      <w:r w:rsidR="00B2310D">
        <w:rPr>
          <w:rFonts w:ascii="Times New Roman" w:hAnsi="Times New Roman" w:cs="Times New Roman"/>
          <w:sz w:val="28"/>
          <w:szCs w:val="28"/>
        </w:rPr>
        <w:t>ы по развитию культуры и спорта.</w:t>
      </w:r>
    </w:p>
    <w:p w:rsidR="004E05EF" w:rsidRDefault="004E05EF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4E2D4A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</w:t>
      </w:r>
      <w:r w:rsidR="002553F4">
        <w:rPr>
          <w:rFonts w:ascii="Times New Roman" w:hAnsi="Times New Roman" w:cs="Times New Roman"/>
          <w:sz w:val="28"/>
          <w:szCs w:val="28"/>
        </w:rPr>
        <w:t>й области Российской Федерации.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Default="006544E8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1F50F3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516"/>
        <w:gridCol w:w="2288"/>
        <w:gridCol w:w="2392"/>
        <w:gridCol w:w="1701"/>
        <w:gridCol w:w="1559"/>
      </w:tblGrid>
      <w:tr w:rsidR="00EE6C62" w:rsidRPr="00810655" w:rsidTr="007A6F26">
        <w:tc>
          <w:tcPr>
            <w:tcW w:w="2516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810655" w:rsidRDefault="00EE6C62" w:rsidP="00A6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A66858" w:rsidRPr="00810655">
              <w:rPr>
                <w:rFonts w:ascii="Times New Roman" w:hAnsi="Times New Roman" w:cs="Times New Roman"/>
                <w:sz w:val="28"/>
                <w:szCs w:val="28"/>
              </w:rPr>
              <w:t>к реализации в плановом периоде</w:t>
            </w:r>
          </w:p>
        </w:tc>
        <w:tc>
          <w:tcPr>
            <w:tcW w:w="1559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483490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="003803AA"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2288" w:type="dxa"/>
          </w:tcPr>
          <w:p w:rsidR="00EE6C62" w:rsidRPr="004E2D4A" w:rsidRDefault="004E2D4A" w:rsidP="009E08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с.Куликово</w:t>
            </w:r>
          </w:p>
        </w:tc>
        <w:tc>
          <w:tcPr>
            <w:tcW w:w="2392" w:type="dxa"/>
          </w:tcPr>
          <w:p w:rsidR="00EE6C62" w:rsidRPr="00810655" w:rsidRDefault="00973844" w:rsidP="005F1B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="00483490" w:rsidRPr="0097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>кв.м, 1</w:t>
            </w:r>
            <w:r w:rsidR="003F0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>0 посещений в смену</w:t>
            </w:r>
          </w:p>
        </w:tc>
        <w:tc>
          <w:tcPr>
            <w:tcW w:w="1701" w:type="dxa"/>
          </w:tcPr>
          <w:p w:rsidR="00EE6C62" w:rsidRPr="00810655" w:rsidRDefault="003F08A8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810655" w:rsidRDefault="003F08A8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145C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3803AA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досугового центра</w:t>
            </w:r>
          </w:p>
        </w:tc>
        <w:tc>
          <w:tcPr>
            <w:tcW w:w="2288" w:type="dxa"/>
          </w:tcPr>
          <w:p w:rsidR="00EE6C62" w:rsidRPr="004E2D4A" w:rsidRDefault="004E2D4A" w:rsidP="009738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Куликово</w:t>
            </w:r>
          </w:p>
        </w:tc>
        <w:tc>
          <w:tcPr>
            <w:tcW w:w="2392" w:type="dxa"/>
          </w:tcPr>
          <w:p w:rsidR="00EE6C62" w:rsidRPr="00810655" w:rsidRDefault="00973844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701" w:type="dxa"/>
          </w:tcPr>
          <w:p w:rsidR="00EE6C62" w:rsidRPr="00810655" w:rsidRDefault="003803AA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810655" w:rsidRDefault="003803AA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145C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369"/>
        <w:gridCol w:w="2409"/>
        <w:gridCol w:w="4678"/>
      </w:tblGrid>
      <w:tr w:rsidR="00313556" w:rsidRPr="00810655" w:rsidTr="007A6F26">
        <w:tc>
          <w:tcPr>
            <w:tcW w:w="336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483541" w:rsidRPr="00810655" w:rsidTr="003D3B3E">
        <w:trPr>
          <w:trHeight w:val="1288"/>
        </w:trPr>
        <w:tc>
          <w:tcPr>
            <w:tcW w:w="3369" w:type="dxa"/>
          </w:tcPr>
          <w:p w:rsidR="00483541" w:rsidRPr="00810655" w:rsidRDefault="00483541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</w:p>
        </w:tc>
        <w:tc>
          <w:tcPr>
            <w:tcW w:w="2409" w:type="dxa"/>
          </w:tcPr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810655" w:rsidRDefault="00483541" w:rsidP="00483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483541" w:rsidRPr="00810655" w:rsidTr="006E1592">
        <w:trPr>
          <w:trHeight w:val="1298"/>
        </w:trPr>
        <w:tc>
          <w:tcPr>
            <w:tcW w:w="3369" w:type="dxa"/>
          </w:tcPr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и капитальный ремонт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досугового центра</w:t>
            </w:r>
          </w:p>
        </w:tc>
        <w:tc>
          <w:tcPr>
            <w:tcW w:w="2409" w:type="dxa"/>
          </w:tcPr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810655" w:rsidRDefault="00483541" w:rsidP="00DB1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483541" w:rsidRPr="00810655" w:rsidRDefault="00483541" w:rsidP="00483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определяется бюджетом сельского поселения</w:t>
            </w:r>
          </w:p>
        </w:tc>
      </w:tr>
    </w:tbl>
    <w:p w:rsidR="00076EF3" w:rsidRDefault="00076E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  <w:r w:rsidR="00076EF3" w:rsidRPr="00076EF3">
        <w:rPr>
          <w:rFonts w:ascii="Times New Roman" w:hAnsi="Times New Roman" w:cs="Times New Roman"/>
          <w:b/>
          <w:sz w:val="28"/>
          <w:szCs w:val="28"/>
        </w:rPr>
        <w:t>.</w:t>
      </w:r>
    </w:p>
    <w:p w:rsidR="00AF7E57" w:rsidRPr="00810655" w:rsidRDefault="00AF7E57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Default="00EB1872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B2310D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051"/>
        <w:gridCol w:w="1471"/>
        <w:gridCol w:w="945"/>
        <w:gridCol w:w="945"/>
        <w:gridCol w:w="945"/>
        <w:gridCol w:w="945"/>
        <w:gridCol w:w="945"/>
        <w:gridCol w:w="1534"/>
      </w:tblGrid>
      <w:tr w:rsidR="002953E4" w:rsidTr="00252E38">
        <w:trPr>
          <w:trHeight w:val="413"/>
        </w:trPr>
        <w:tc>
          <w:tcPr>
            <w:tcW w:w="665" w:type="dxa"/>
            <w:vMerge w:val="restart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4" w:type="dxa"/>
            <w:gridSpan w:val="6"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услуги</w:t>
            </w:r>
          </w:p>
        </w:tc>
      </w:tr>
      <w:tr w:rsidR="002953E4" w:rsidTr="002953E4">
        <w:trPr>
          <w:trHeight w:val="551"/>
        </w:trPr>
        <w:tc>
          <w:tcPr>
            <w:tcW w:w="665" w:type="dxa"/>
            <w:vMerge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39" w:type="dxa"/>
          </w:tcPr>
          <w:p w:rsidR="002953E4" w:rsidRDefault="002953E4" w:rsidP="00295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39" w:type="dxa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(2032 год)</w:t>
            </w:r>
          </w:p>
        </w:tc>
      </w:tr>
      <w:tr w:rsidR="00B2310D" w:rsidTr="002953E4">
        <w:tc>
          <w:tcPr>
            <w:tcW w:w="665" w:type="dxa"/>
          </w:tcPr>
          <w:p w:rsidR="00B2310D" w:rsidRPr="004244EA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1" w:type="dxa"/>
          </w:tcPr>
          <w:p w:rsidR="00B2310D" w:rsidRPr="004244EA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EA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0D" w:rsidTr="002953E4">
        <w:tc>
          <w:tcPr>
            <w:tcW w:w="665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9" w:type="dxa"/>
          </w:tcPr>
          <w:p w:rsidR="00B2310D" w:rsidRP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2310D" w:rsidRP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2310D" w:rsidRP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2310D" w:rsidRPr="00AE5E26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B2310D" w:rsidRPr="00AE5E26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B2310D" w:rsidRPr="00AE5E26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10D" w:rsidTr="002953E4">
        <w:tc>
          <w:tcPr>
            <w:tcW w:w="665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10D" w:rsidTr="002953E4">
        <w:tc>
          <w:tcPr>
            <w:tcW w:w="665" w:type="dxa"/>
          </w:tcPr>
          <w:p w:rsidR="00B2310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1" w:type="dxa"/>
          </w:tcPr>
          <w:p w:rsidR="00B2310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471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0D" w:rsidTr="002953E4">
        <w:tc>
          <w:tcPr>
            <w:tcW w:w="665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4EA" w:rsidTr="002953E4">
        <w:tc>
          <w:tcPr>
            <w:tcW w:w="665" w:type="dxa"/>
          </w:tcPr>
          <w:p w:rsid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244EA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t xml:space="preserve"> клубных формирований</w:t>
            </w:r>
          </w:p>
        </w:tc>
        <w:tc>
          <w:tcPr>
            <w:tcW w:w="1471" w:type="dxa"/>
          </w:tcPr>
          <w:p w:rsidR="004244EA" w:rsidRPr="006D26A5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26A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244EA" w:rsidTr="002953E4">
        <w:tc>
          <w:tcPr>
            <w:tcW w:w="665" w:type="dxa"/>
          </w:tcPr>
          <w:p w:rsid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244EA" w:rsidRPr="006D26A5" w:rsidRDefault="006D26A5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D26A5">
              <w:rPr>
                <w:rFonts w:ascii="Times New Roman" w:hAnsi="Times New Roman" w:cs="Times New Roman"/>
                <w:b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4244EA" w:rsidRPr="006D26A5" w:rsidRDefault="006D26A5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26A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39" w:type="dxa"/>
          </w:tcPr>
          <w:p w:rsidR="004244EA" w:rsidRDefault="0097384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B2310D" w:rsidRPr="00810655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5. Оценка эффективности мероприятий, включенных в программу.</w:t>
      </w:r>
    </w:p>
    <w:p w:rsidR="009E086A" w:rsidRPr="00810655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810655" w:rsidTr="00EF65D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810655" w:rsidTr="00EF65D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5F1B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5F1B2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F65B7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расчетных показателей 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7157C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8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9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9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F65B7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7384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6EF3" w:rsidRDefault="002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973844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1" w:rsidRDefault="005C6861">
      <w:pPr>
        <w:spacing w:after="0" w:line="240" w:lineRule="auto"/>
      </w:pPr>
      <w:r>
        <w:separator/>
      </w:r>
    </w:p>
  </w:endnote>
  <w:endnote w:type="continuationSeparator" w:id="0">
    <w:p w:rsidR="005C6861" w:rsidRDefault="005C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1" w:rsidRDefault="005C6861">
      <w:pPr>
        <w:spacing w:after="0" w:line="240" w:lineRule="auto"/>
      </w:pPr>
      <w:r>
        <w:separator/>
      </w:r>
    </w:p>
  </w:footnote>
  <w:footnote w:type="continuationSeparator" w:id="0">
    <w:p w:rsidR="005C6861" w:rsidRDefault="005C6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048F4"/>
    <w:rsid w:val="00034217"/>
    <w:rsid w:val="0004226F"/>
    <w:rsid w:val="00076EF3"/>
    <w:rsid w:val="000A3FC1"/>
    <w:rsid w:val="000B6D74"/>
    <w:rsid w:val="00145CD5"/>
    <w:rsid w:val="0017157C"/>
    <w:rsid w:val="00183A5C"/>
    <w:rsid w:val="001934F9"/>
    <w:rsid w:val="001D1005"/>
    <w:rsid w:val="001E5065"/>
    <w:rsid w:val="001F060E"/>
    <w:rsid w:val="001F157F"/>
    <w:rsid w:val="001F50F3"/>
    <w:rsid w:val="00220DE7"/>
    <w:rsid w:val="00223590"/>
    <w:rsid w:val="00247623"/>
    <w:rsid w:val="00252E38"/>
    <w:rsid w:val="00253DC3"/>
    <w:rsid w:val="002553F4"/>
    <w:rsid w:val="00261BB9"/>
    <w:rsid w:val="00262354"/>
    <w:rsid w:val="00264497"/>
    <w:rsid w:val="00273BC4"/>
    <w:rsid w:val="0029121C"/>
    <w:rsid w:val="002953E4"/>
    <w:rsid w:val="002A4B35"/>
    <w:rsid w:val="002A4DEE"/>
    <w:rsid w:val="002D5668"/>
    <w:rsid w:val="002E1C9F"/>
    <w:rsid w:val="002E4D18"/>
    <w:rsid w:val="003003FC"/>
    <w:rsid w:val="00313556"/>
    <w:rsid w:val="003563F6"/>
    <w:rsid w:val="00375B0F"/>
    <w:rsid w:val="003803AA"/>
    <w:rsid w:val="003D3B3E"/>
    <w:rsid w:val="003E7C41"/>
    <w:rsid w:val="003F08A8"/>
    <w:rsid w:val="003F1F29"/>
    <w:rsid w:val="003F7908"/>
    <w:rsid w:val="004244EA"/>
    <w:rsid w:val="00434E4F"/>
    <w:rsid w:val="00483490"/>
    <w:rsid w:val="00483541"/>
    <w:rsid w:val="004E05EF"/>
    <w:rsid w:val="004E1C5B"/>
    <w:rsid w:val="004E2D4A"/>
    <w:rsid w:val="005312D0"/>
    <w:rsid w:val="00532C09"/>
    <w:rsid w:val="00541CBF"/>
    <w:rsid w:val="005578D6"/>
    <w:rsid w:val="005B1648"/>
    <w:rsid w:val="005B7254"/>
    <w:rsid w:val="005C6861"/>
    <w:rsid w:val="005D3D3B"/>
    <w:rsid w:val="005F1B26"/>
    <w:rsid w:val="005F213B"/>
    <w:rsid w:val="006209A3"/>
    <w:rsid w:val="006444B8"/>
    <w:rsid w:val="006544E8"/>
    <w:rsid w:val="00655312"/>
    <w:rsid w:val="006D26A5"/>
    <w:rsid w:val="006E1592"/>
    <w:rsid w:val="006E64B9"/>
    <w:rsid w:val="00731C55"/>
    <w:rsid w:val="0073219D"/>
    <w:rsid w:val="0076724A"/>
    <w:rsid w:val="00767E3D"/>
    <w:rsid w:val="007A6F26"/>
    <w:rsid w:val="007D6191"/>
    <w:rsid w:val="00810655"/>
    <w:rsid w:val="008134B1"/>
    <w:rsid w:val="00814D27"/>
    <w:rsid w:val="0083210D"/>
    <w:rsid w:val="00855C8A"/>
    <w:rsid w:val="008750CE"/>
    <w:rsid w:val="00973844"/>
    <w:rsid w:val="00974AD2"/>
    <w:rsid w:val="00995299"/>
    <w:rsid w:val="009C2A07"/>
    <w:rsid w:val="009E086A"/>
    <w:rsid w:val="00A210BC"/>
    <w:rsid w:val="00A66858"/>
    <w:rsid w:val="00A85AAE"/>
    <w:rsid w:val="00AE5E26"/>
    <w:rsid w:val="00AF7E57"/>
    <w:rsid w:val="00B2310D"/>
    <w:rsid w:val="00B767FC"/>
    <w:rsid w:val="00B86BBC"/>
    <w:rsid w:val="00C042FC"/>
    <w:rsid w:val="00C36F32"/>
    <w:rsid w:val="00CB6E20"/>
    <w:rsid w:val="00CC13C8"/>
    <w:rsid w:val="00D004F5"/>
    <w:rsid w:val="00D0343E"/>
    <w:rsid w:val="00D54989"/>
    <w:rsid w:val="00D77CF7"/>
    <w:rsid w:val="00D83FCA"/>
    <w:rsid w:val="00D90005"/>
    <w:rsid w:val="00DA6723"/>
    <w:rsid w:val="00DB19DD"/>
    <w:rsid w:val="00DC3A81"/>
    <w:rsid w:val="00DF2A3C"/>
    <w:rsid w:val="00DF5C33"/>
    <w:rsid w:val="00E14361"/>
    <w:rsid w:val="00E474B0"/>
    <w:rsid w:val="00E64B33"/>
    <w:rsid w:val="00E74C24"/>
    <w:rsid w:val="00E83FB4"/>
    <w:rsid w:val="00EB1872"/>
    <w:rsid w:val="00EC3354"/>
    <w:rsid w:val="00EC43A5"/>
    <w:rsid w:val="00EC494A"/>
    <w:rsid w:val="00EC6D23"/>
    <w:rsid w:val="00EE6C62"/>
    <w:rsid w:val="00EF2AA9"/>
    <w:rsid w:val="00EF65D7"/>
    <w:rsid w:val="00F237CE"/>
    <w:rsid w:val="00F5475E"/>
    <w:rsid w:val="00F636B1"/>
    <w:rsid w:val="00F65B71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6ACBF-286A-47D6-9F37-BCF05FBF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  <w:rPr>
      <w:rFonts w:cs="Times New Roman"/>
    </w:rPr>
  </w:style>
  <w:style w:type="table" w:styleId="a7">
    <w:name w:val="Table Grid"/>
    <w:basedOn w:val="a1"/>
    <w:uiPriority w:val="59"/>
    <w:rsid w:val="00E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AC55-391B-4101-B6A5-4B9A52A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2031</Words>
  <Characters>11581</Characters>
  <Application>Microsoft Office Word</Application>
  <DocSecurity>2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Valentina</dc:creator>
  <cp:keywords/>
  <dc:description/>
  <cp:lastModifiedBy>Пользователь Windows</cp:lastModifiedBy>
  <cp:revision>2</cp:revision>
  <cp:lastPrinted>2017-12-08T06:40:00Z</cp:lastPrinted>
  <dcterms:created xsi:type="dcterms:W3CDTF">2018-03-19T06:01:00Z</dcterms:created>
  <dcterms:modified xsi:type="dcterms:W3CDTF">2018-03-19T06:01:00Z</dcterms:modified>
</cp:coreProperties>
</file>